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24E" w:rsidRPr="00E2624E" w:rsidRDefault="00E2624E" w:rsidP="003250E7">
      <w:pPr>
        <w:pStyle w:val="1"/>
        <w:rPr>
          <w:sz w:val="26"/>
          <w:szCs w:val="26"/>
        </w:rPr>
      </w:pPr>
    </w:p>
    <w:p w:rsidR="00E2624E" w:rsidRPr="00E2624E" w:rsidRDefault="00E2624E" w:rsidP="003250E7">
      <w:pPr>
        <w:pStyle w:val="1"/>
        <w:rPr>
          <w:sz w:val="26"/>
          <w:szCs w:val="26"/>
        </w:rPr>
      </w:pPr>
      <w:r w:rsidRPr="00E2624E">
        <w:rPr>
          <w:sz w:val="26"/>
          <w:szCs w:val="26"/>
        </w:rPr>
        <w:t>ПОЯСНИТЕЛЬНАЯ ЗАПИСКА</w:t>
      </w:r>
    </w:p>
    <w:p w:rsidR="00E2624E" w:rsidRPr="00E2624E" w:rsidRDefault="00E2624E" w:rsidP="00E2624E">
      <w:pPr>
        <w:rPr>
          <w:sz w:val="8"/>
          <w:szCs w:val="8"/>
        </w:rPr>
      </w:pPr>
    </w:p>
    <w:p w:rsidR="00BA0CE3" w:rsidRDefault="00E2624E" w:rsidP="00BA0CE3">
      <w:pPr>
        <w:jc w:val="center"/>
        <w:rPr>
          <w:sz w:val="26"/>
          <w:szCs w:val="26"/>
        </w:rPr>
      </w:pPr>
      <w:r w:rsidRPr="00E2624E">
        <w:rPr>
          <w:sz w:val="26"/>
          <w:szCs w:val="26"/>
        </w:rPr>
        <w:t>к проекту решения «О внесении изменений в Положение о бюджетном процессе</w:t>
      </w:r>
      <w:r w:rsidR="00BA0CE3">
        <w:rPr>
          <w:sz w:val="26"/>
          <w:szCs w:val="26"/>
        </w:rPr>
        <w:t xml:space="preserve"> </w:t>
      </w:r>
    </w:p>
    <w:p w:rsidR="00E2624E" w:rsidRDefault="00E2624E" w:rsidP="00BA0CE3">
      <w:pPr>
        <w:jc w:val="center"/>
        <w:rPr>
          <w:sz w:val="26"/>
          <w:szCs w:val="26"/>
        </w:rPr>
      </w:pPr>
      <w:r w:rsidRPr="00E2624E">
        <w:rPr>
          <w:sz w:val="26"/>
          <w:szCs w:val="26"/>
        </w:rPr>
        <w:t xml:space="preserve"> в муниципальном образовании «Можгинский район», </w:t>
      </w:r>
    </w:p>
    <w:p w:rsidR="00E2624E" w:rsidRDefault="00E2624E" w:rsidP="006F08FF">
      <w:pPr>
        <w:ind w:right="535"/>
        <w:jc w:val="center"/>
        <w:rPr>
          <w:sz w:val="26"/>
          <w:szCs w:val="26"/>
        </w:rPr>
      </w:pPr>
      <w:r w:rsidRPr="00E2624E">
        <w:rPr>
          <w:sz w:val="26"/>
          <w:szCs w:val="26"/>
        </w:rPr>
        <w:t>утвержден</w:t>
      </w:r>
      <w:bookmarkStart w:id="0" w:name="_GoBack"/>
      <w:bookmarkEnd w:id="0"/>
      <w:r w:rsidRPr="00E2624E">
        <w:rPr>
          <w:sz w:val="26"/>
          <w:szCs w:val="26"/>
        </w:rPr>
        <w:t>о решением Совета депутатов муниципального образования «Можгинский район» от 25 июня 2008 года № 12.4</w:t>
      </w:r>
    </w:p>
    <w:p w:rsidR="00E2624E" w:rsidRPr="006F08FF" w:rsidRDefault="00E2624E" w:rsidP="006F08FF">
      <w:pPr>
        <w:ind w:right="535"/>
        <w:jc w:val="center"/>
        <w:rPr>
          <w:sz w:val="26"/>
          <w:szCs w:val="26"/>
        </w:rPr>
      </w:pPr>
      <w:r w:rsidRPr="00E2624E">
        <w:rPr>
          <w:sz w:val="26"/>
          <w:szCs w:val="26"/>
        </w:rPr>
        <w:t xml:space="preserve"> </w:t>
      </w:r>
      <w:r w:rsidRPr="006F08FF">
        <w:rPr>
          <w:sz w:val="26"/>
          <w:szCs w:val="26"/>
        </w:rPr>
        <w:t>(с изменениями от 24.06.2009 № 21.5; от 18.09.2013 № 16.5; от 26.11.2014 № 27.7, от 25.11.2015г. № 35.4; от 11.10.2016г.</w:t>
      </w:r>
      <w:r w:rsidR="00DE71D6" w:rsidRPr="006F08FF">
        <w:rPr>
          <w:sz w:val="26"/>
          <w:szCs w:val="26"/>
        </w:rPr>
        <w:t>№ 2.1; от 15.11.2017г. №13.4</w:t>
      </w:r>
      <w:r w:rsidR="006F08FF" w:rsidRPr="006F08FF">
        <w:rPr>
          <w:sz w:val="26"/>
          <w:szCs w:val="26"/>
        </w:rPr>
        <w:t>; от 04.02.2018г.№ 15.4</w:t>
      </w:r>
      <w:r w:rsidR="00DE71D6" w:rsidRPr="006F08FF">
        <w:rPr>
          <w:sz w:val="26"/>
          <w:szCs w:val="26"/>
        </w:rPr>
        <w:t>)</w:t>
      </w:r>
    </w:p>
    <w:p w:rsidR="00E2624E" w:rsidRPr="006F08FF" w:rsidRDefault="00E2624E" w:rsidP="006F08FF">
      <w:pPr>
        <w:ind w:right="535"/>
        <w:jc w:val="center"/>
        <w:rPr>
          <w:sz w:val="26"/>
          <w:szCs w:val="26"/>
        </w:rPr>
      </w:pPr>
    </w:p>
    <w:p w:rsidR="00E2624E" w:rsidRPr="00867F36" w:rsidRDefault="00E2624E" w:rsidP="006F08FF">
      <w:pPr>
        <w:spacing w:line="320" w:lineRule="exact"/>
        <w:ind w:right="535"/>
        <w:jc w:val="both"/>
        <w:rPr>
          <w:bCs/>
          <w:sz w:val="26"/>
          <w:szCs w:val="26"/>
        </w:rPr>
      </w:pPr>
      <w:r w:rsidRPr="00867F36">
        <w:rPr>
          <w:bCs/>
          <w:sz w:val="26"/>
          <w:szCs w:val="26"/>
        </w:rPr>
        <w:t xml:space="preserve">           Внесение изменений в Положение </w:t>
      </w:r>
      <w:r w:rsidRPr="00867F36">
        <w:rPr>
          <w:sz w:val="26"/>
          <w:szCs w:val="26"/>
        </w:rPr>
        <w:t>о бюджетном процессе  в муниципальном образовании «Можгинский район» связан</w:t>
      </w:r>
      <w:r w:rsidR="008941F6" w:rsidRPr="00867F36">
        <w:rPr>
          <w:sz w:val="26"/>
          <w:szCs w:val="26"/>
        </w:rPr>
        <w:t>о</w:t>
      </w:r>
      <w:r w:rsidRPr="00867F36">
        <w:rPr>
          <w:sz w:val="26"/>
          <w:szCs w:val="26"/>
        </w:rPr>
        <w:t xml:space="preserve"> с приведением его</w:t>
      </w:r>
      <w:r w:rsidR="00AC73D5" w:rsidRPr="00867F36">
        <w:rPr>
          <w:sz w:val="26"/>
          <w:szCs w:val="26"/>
        </w:rPr>
        <w:t xml:space="preserve"> положений </w:t>
      </w:r>
      <w:r w:rsidRPr="00867F36">
        <w:rPr>
          <w:sz w:val="26"/>
          <w:szCs w:val="26"/>
        </w:rPr>
        <w:t xml:space="preserve"> с </w:t>
      </w:r>
      <w:r w:rsidR="00AC73D5" w:rsidRPr="00867F36">
        <w:rPr>
          <w:sz w:val="26"/>
          <w:szCs w:val="26"/>
        </w:rPr>
        <w:t xml:space="preserve">требованиями </w:t>
      </w:r>
      <w:r w:rsidRPr="00867F36">
        <w:rPr>
          <w:sz w:val="26"/>
          <w:szCs w:val="26"/>
        </w:rPr>
        <w:t>Бюджетн</w:t>
      </w:r>
      <w:r w:rsidR="00AC73D5" w:rsidRPr="00867F36">
        <w:rPr>
          <w:sz w:val="26"/>
          <w:szCs w:val="26"/>
        </w:rPr>
        <w:t>ого</w:t>
      </w:r>
      <w:r w:rsidRPr="00867F36">
        <w:rPr>
          <w:sz w:val="26"/>
          <w:szCs w:val="26"/>
        </w:rPr>
        <w:t xml:space="preserve"> кодекс</w:t>
      </w:r>
      <w:r w:rsidR="00AC73D5" w:rsidRPr="00867F36">
        <w:rPr>
          <w:sz w:val="26"/>
          <w:szCs w:val="26"/>
        </w:rPr>
        <w:t>а</w:t>
      </w:r>
      <w:r w:rsidRPr="00867F36">
        <w:rPr>
          <w:sz w:val="26"/>
          <w:szCs w:val="26"/>
        </w:rPr>
        <w:t xml:space="preserve"> Российской Федерации</w:t>
      </w:r>
      <w:r w:rsidR="008941F6" w:rsidRPr="00867F36">
        <w:rPr>
          <w:sz w:val="26"/>
          <w:szCs w:val="26"/>
        </w:rPr>
        <w:t>:</w:t>
      </w:r>
    </w:p>
    <w:p w:rsidR="003250E7" w:rsidRPr="00867F36" w:rsidRDefault="003250E7" w:rsidP="008941F6">
      <w:pPr>
        <w:pStyle w:val="a4"/>
        <w:autoSpaceDE w:val="0"/>
        <w:autoSpaceDN w:val="0"/>
        <w:adjustRightInd w:val="0"/>
        <w:ind w:left="709"/>
        <w:jc w:val="both"/>
        <w:rPr>
          <w:highlight w:val="yellow"/>
        </w:rPr>
      </w:pPr>
    </w:p>
    <w:tbl>
      <w:tblPr>
        <w:tblStyle w:val="a5"/>
        <w:tblW w:w="14382" w:type="dxa"/>
        <w:tblInd w:w="468" w:type="dxa"/>
        <w:tblLayout w:type="fixed"/>
        <w:tblLook w:val="04A0" w:firstRow="1" w:lastRow="0" w:firstColumn="1" w:lastColumn="0" w:noHBand="0" w:noVBand="1"/>
      </w:tblPr>
      <w:tblGrid>
        <w:gridCol w:w="1058"/>
        <w:gridCol w:w="1134"/>
        <w:gridCol w:w="6237"/>
        <w:gridCol w:w="5953"/>
      </w:tblGrid>
      <w:tr w:rsidR="008941F6" w:rsidRPr="00867F36" w:rsidTr="00BA0CE3">
        <w:tc>
          <w:tcPr>
            <w:tcW w:w="1058" w:type="dxa"/>
          </w:tcPr>
          <w:p w:rsidR="008941F6" w:rsidRPr="00867F36" w:rsidRDefault="008941F6" w:rsidP="008941F6">
            <w:pPr>
              <w:autoSpaceDE w:val="0"/>
              <w:autoSpaceDN w:val="0"/>
              <w:adjustRightInd w:val="0"/>
              <w:jc w:val="center"/>
            </w:pPr>
            <w:r w:rsidRPr="00867F36">
              <w:t>Статья док-та</w:t>
            </w:r>
          </w:p>
        </w:tc>
        <w:tc>
          <w:tcPr>
            <w:tcW w:w="1134" w:type="dxa"/>
          </w:tcPr>
          <w:p w:rsidR="008941F6" w:rsidRPr="00867F36" w:rsidRDefault="008941F6" w:rsidP="005A1AA6">
            <w:pPr>
              <w:autoSpaceDE w:val="0"/>
              <w:autoSpaceDN w:val="0"/>
              <w:adjustRightInd w:val="0"/>
              <w:jc w:val="center"/>
            </w:pPr>
            <w:r w:rsidRPr="00867F36">
              <w:t>Статья БК РФ</w:t>
            </w:r>
          </w:p>
        </w:tc>
        <w:tc>
          <w:tcPr>
            <w:tcW w:w="6237" w:type="dxa"/>
          </w:tcPr>
          <w:p w:rsidR="008941F6" w:rsidRPr="00867F36" w:rsidRDefault="008941F6" w:rsidP="005A1AA6">
            <w:pPr>
              <w:autoSpaceDE w:val="0"/>
              <w:autoSpaceDN w:val="0"/>
              <w:adjustRightInd w:val="0"/>
              <w:jc w:val="center"/>
            </w:pPr>
            <w:r w:rsidRPr="00867F36">
              <w:t xml:space="preserve">Текст документа </w:t>
            </w:r>
          </w:p>
          <w:p w:rsidR="008941F6" w:rsidRPr="00867F36" w:rsidRDefault="008941F6" w:rsidP="005A1AA6">
            <w:pPr>
              <w:autoSpaceDE w:val="0"/>
              <w:autoSpaceDN w:val="0"/>
              <w:adjustRightInd w:val="0"/>
              <w:jc w:val="center"/>
            </w:pPr>
            <w:r w:rsidRPr="00867F36">
              <w:t>до внесения изменений</w:t>
            </w:r>
          </w:p>
        </w:tc>
        <w:tc>
          <w:tcPr>
            <w:tcW w:w="5953" w:type="dxa"/>
          </w:tcPr>
          <w:p w:rsidR="008941F6" w:rsidRPr="00867F36" w:rsidRDefault="008941F6" w:rsidP="005A1AA6">
            <w:pPr>
              <w:autoSpaceDE w:val="0"/>
              <w:autoSpaceDN w:val="0"/>
              <w:adjustRightInd w:val="0"/>
              <w:jc w:val="center"/>
            </w:pPr>
            <w:r w:rsidRPr="00867F36">
              <w:t xml:space="preserve">Текст документа </w:t>
            </w:r>
          </w:p>
          <w:p w:rsidR="008941F6" w:rsidRPr="00867F36" w:rsidRDefault="008941F6" w:rsidP="005A1AA6">
            <w:pPr>
              <w:autoSpaceDE w:val="0"/>
              <w:autoSpaceDN w:val="0"/>
              <w:adjustRightInd w:val="0"/>
              <w:jc w:val="center"/>
            </w:pPr>
            <w:r w:rsidRPr="00867F36">
              <w:t>после внесения изменений</w:t>
            </w:r>
          </w:p>
        </w:tc>
      </w:tr>
      <w:tr w:rsidR="008941F6" w:rsidRPr="007B3815" w:rsidTr="00BA0CE3">
        <w:tc>
          <w:tcPr>
            <w:tcW w:w="1058" w:type="dxa"/>
          </w:tcPr>
          <w:p w:rsidR="008941F6" w:rsidRPr="006F08FF" w:rsidRDefault="006F08FF" w:rsidP="00573CD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F08FF">
              <w:rPr>
                <w:sz w:val="20"/>
                <w:szCs w:val="20"/>
              </w:rPr>
              <w:t>Глава 5</w:t>
            </w:r>
            <w:r>
              <w:rPr>
                <w:sz w:val="20"/>
                <w:szCs w:val="20"/>
              </w:rPr>
              <w:t>,</w:t>
            </w:r>
          </w:p>
          <w:p w:rsidR="006F08FF" w:rsidRPr="00867F36" w:rsidRDefault="00BA0CE3" w:rsidP="00573CD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С</w:t>
            </w:r>
            <w:r w:rsidR="006F08FF" w:rsidRPr="006F08FF">
              <w:rPr>
                <w:sz w:val="20"/>
                <w:szCs w:val="20"/>
              </w:rPr>
              <w:t>татья 20</w:t>
            </w:r>
          </w:p>
        </w:tc>
        <w:tc>
          <w:tcPr>
            <w:tcW w:w="1134" w:type="dxa"/>
          </w:tcPr>
          <w:p w:rsidR="00CF09BA" w:rsidRPr="00DF38AA" w:rsidRDefault="00661043" w:rsidP="007B38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38AA">
              <w:rPr>
                <w:sz w:val="20"/>
                <w:szCs w:val="20"/>
              </w:rPr>
              <w:t xml:space="preserve">статьи </w:t>
            </w:r>
            <w:r w:rsidR="00CF09BA" w:rsidRPr="00DF38AA">
              <w:rPr>
                <w:sz w:val="20"/>
                <w:szCs w:val="20"/>
              </w:rPr>
              <w:t>268.1, 269.2,</w:t>
            </w:r>
          </w:p>
          <w:p w:rsidR="008941F6" w:rsidRPr="00DF38AA" w:rsidRDefault="00CF09BA" w:rsidP="007B38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38AA">
              <w:rPr>
                <w:sz w:val="20"/>
                <w:szCs w:val="20"/>
              </w:rPr>
              <w:t>160.2-1</w:t>
            </w:r>
          </w:p>
          <w:p w:rsidR="00661043" w:rsidRPr="00867F36" w:rsidRDefault="00661043" w:rsidP="007B3815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  <w:p w:rsidR="00661043" w:rsidRPr="00867F36" w:rsidRDefault="00661043" w:rsidP="007B3815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237" w:type="dxa"/>
          </w:tcPr>
          <w:p w:rsidR="006F08FF" w:rsidRPr="00EF4CCF" w:rsidRDefault="00BA0CE3" w:rsidP="00BA0CE3">
            <w:pPr>
              <w:pStyle w:val="Style12"/>
              <w:widowControl/>
              <w:spacing w:line="240" w:lineRule="auto"/>
              <w:ind w:firstLine="0"/>
              <w:jc w:val="both"/>
              <w:rPr>
                <w:rStyle w:val="FontStyle22"/>
                <w:sz w:val="20"/>
                <w:szCs w:val="20"/>
              </w:rPr>
            </w:pPr>
            <w:r w:rsidRPr="00EF4CCF">
              <w:rPr>
                <w:rStyle w:val="FontStyle22"/>
                <w:b w:val="0"/>
                <w:sz w:val="20"/>
                <w:szCs w:val="20"/>
              </w:rPr>
              <w:t xml:space="preserve">            </w:t>
            </w:r>
            <w:r w:rsidR="006F08FF" w:rsidRPr="00EF4CCF">
              <w:rPr>
                <w:rStyle w:val="FontStyle22"/>
                <w:b w:val="0"/>
                <w:sz w:val="20"/>
                <w:szCs w:val="20"/>
              </w:rPr>
              <w:t>Глава 5.</w:t>
            </w:r>
            <w:r w:rsidR="006F08FF" w:rsidRPr="00EF4CCF">
              <w:rPr>
                <w:rStyle w:val="FontStyle22"/>
                <w:sz w:val="20"/>
                <w:szCs w:val="20"/>
              </w:rPr>
              <w:t xml:space="preserve"> Муниципальный финансовый контроль, внутренний финансовый контроль и внутренний финансовый аудит</w:t>
            </w:r>
          </w:p>
          <w:p w:rsidR="006F08FF" w:rsidRPr="006F08FF" w:rsidRDefault="00BA0CE3" w:rsidP="00BA0CE3">
            <w:pPr>
              <w:pStyle w:val="Style12"/>
              <w:widowControl/>
              <w:spacing w:line="240" w:lineRule="auto"/>
              <w:ind w:firstLine="0"/>
              <w:jc w:val="both"/>
              <w:rPr>
                <w:rStyle w:val="FontStyle22"/>
                <w:sz w:val="20"/>
                <w:szCs w:val="20"/>
              </w:rPr>
            </w:pPr>
            <w:r w:rsidRPr="00EF4CCF">
              <w:rPr>
                <w:rStyle w:val="FontStyle23"/>
                <w:sz w:val="20"/>
                <w:szCs w:val="20"/>
              </w:rPr>
              <w:t xml:space="preserve">          </w:t>
            </w:r>
            <w:r w:rsidR="006F08FF" w:rsidRPr="00EF4CCF">
              <w:rPr>
                <w:rStyle w:val="FontStyle23"/>
                <w:sz w:val="20"/>
                <w:szCs w:val="20"/>
              </w:rPr>
              <w:t xml:space="preserve">Статья 20. </w:t>
            </w:r>
            <w:r w:rsidR="006F08FF" w:rsidRPr="00EF4CCF">
              <w:rPr>
                <w:rStyle w:val="FontStyle22"/>
                <w:sz w:val="20"/>
                <w:szCs w:val="20"/>
              </w:rPr>
              <w:t xml:space="preserve">Осуществление участниками бюджетного процесса в </w:t>
            </w:r>
            <w:proofErr w:type="spellStart"/>
            <w:r w:rsidR="006F08FF" w:rsidRPr="00EF4CCF">
              <w:rPr>
                <w:rStyle w:val="FontStyle22"/>
                <w:sz w:val="20"/>
                <w:szCs w:val="20"/>
              </w:rPr>
              <w:t>Можгинском</w:t>
            </w:r>
            <w:proofErr w:type="spellEnd"/>
            <w:r w:rsidR="006F08FF" w:rsidRPr="00EF4CCF">
              <w:rPr>
                <w:rStyle w:val="FontStyle22"/>
                <w:sz w:val="20"/>
                <w:szCs w:val="20"/>
              </w:rPr>
              <w:t xml:space="preserve"> районе муниципального финансового контроля, внутреннего финансового контроля</w:t>
            </w:r>
            <w:r w:rsidR="006F08FF" w:rsidRPr="006F08FF">
              <w:rPr>
                <w:rStyle w:val="FontStyle22"/>
                <w:sz w:val="20"/>
                <w:szCs w:val="20"/>
              </w:rPr>
              <w:t xml:space="preserve"> и внутреннего финансового аудита</w:t>
            </w:r>
          </w:p>
          <w:p w:rsidR="006F08FF" w:rsidRPr="00BA0CE3" w:rsidRDefault="006F08FF" w:rsidP="00BA0CE3">
            <w:pPr>
              <w:pStyle w:val="Style6"/>
              <w:widowControl/>
              <w:tabs>
                <w:tab w:val="left" w:pos="1085"/>
              </w:tabs>
              <w:spacing w:line="240" w:lineRule="auto"/>
              <w:ind w:firstLine="0"/>
              <w:rPr>
                <w:rStyle w:val="FontStyle23"/>
                <w:sz w:val="6"/>
                <w:szCs w:val="6"/>
              </w:rPr>
            </w:pPr>
            <w:r w:rsidRPr="006F08FF">
              <w:rPr>
                <w:rStyle w:val="FontStyle23"/>
                <w:sz w:val="20"/>
                <w:szCs w:val="20"/>
              </w:rPr>
              <w:t xml:space="preserve">          </w:t>
            </w:r>
          </w:p>
          <w:p w:rsidR="006F08FF" w:rsidRPr="006F08FF" w:rsidRDefault="006F08FF" w:rsidP="00BA0CE3">
            <w:pPr>
              <w:pStyle w:val="Style6"/>
              <w:widowControl/>
              <w:tabs>
                <w:tab w:val="left" w:pos="1085"/>
              </w:tabs>
              <w:spacing w:line="240" w:lineRule="auto"/>
              <w:ind w:firstLine="0"/>
              <w:rPr>
                <w:rStyle w:val="FontStyle23"/>
                <w:sz w:val="20"/>
                <w:szCs w:val="20"/>
              </w:rPr>
            </w:pPr>
            <w:r w:rsidRPr="006F08FF">
              <w:rPr>
                <w:rStyle w:val="FontStyle23"/>
                <w:sz w:val="20"/>
                <w:szCs w:val="20"/>
              </w:rPr>
              <w:t xml:space="preserve">          1.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актов, регулирующих бюджетные правоотношения.</w:t>
            </w:r>
          </w:p>
          <w:p w:rsidR="00BA0CE3" w:rsidRDefault="006F08FF" w:rsidP="00BA0CE3">
            <w:pPr>
              <w:pStyle w:val="Style6"/>
              <w:widowControl/>
              <w:tabs>
                <w:tab w:val="left" w:pos="1085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6F08FF">
              <w:rPr>
                <w:rStyle w:val="FontStyle23"/>
                <w:sz w:val="20"/>
                <w:szCs w:val="20"/>
              </w:rPr>
              <w:t xml:space="preserve">         Внешний муниципальный финансовый контроль осуществляется Контрольно-счетным отделом муниципального образования «Можгинский район». Порядок осуществления полномочий по внешнему муниципальному финансовому контролю определяется муниципальным правовым актом </w:t>
            </w:r>
            <w:r w:rsidRPr="006F08FF">
              <w:rPr>
                <w:sz w:val="20"/>
                <w:szCs w:val="20"/>
              </w:rPr>
              <w:t xml:space="preserve">  Совета депутатов </w:t>
            </w:r>
            <w:r w:rsidRPr="006F08FF">
              <w:rPr>
                <w:rStyle w:val="FontStyle23"/>
                <w:sz w:val="20"/>
                <w:szCs w:val="20"/>
              </w:rPr>
              <w:t>муниципального образования «Можгинский район»</w:t>
            </w:r>
            <w:r w:rsidRPr="006F08FF">
              <w:rPr>
                <w:sz w:val="20"/>
                <w:szCs w:val="20"/>
              </w:rPr>
              <w:t>.</w:t>
            </w:r>
          </w:p>
          <w:p w:rsidR="006F08FF" w:rsidRPr="00BA0CE3" w:rsidRDefault="00BA0CE3" w:rsidP="00BA0CE3">
            <w:pPr>
              <w:pStyle w:val="Style6"/>
              <w:widowControl/>
              <w:tabs>
                <w:tab w:val="left" w:pos="1085"/>
              </w:tabs>
              <w:spacing w:line="240" w:lineRule="auto"/>
              <w:ind w:firstLine="0"/>
              <w:rPr>
                <w:rStyle w:val="FontStyle23"/>
                <w:sz w:val="20"/>
                <w:szCs w:val="20"/>
              </w:rPr>
            </w:pPr>
            <w:r>
              <w:t xml:space="preserve">      </w:t>
            </w:r>
            <w:r w:rsidR="006F08FF" w:rsidRPr="006F08FF">
              <w:rPr>
                <w:rStyle w:val="FontStyle23"/>
                <w:sz w:val="20"/>
                <w:szCs w:val="20"/>
              </w:rPr>
              <w:t xml:space="preserve"> Внутренний муниципальный финансовый контроль осуществляется  органом муниципального финансового контроля (или должностными лицами) Администрации района. Порядок осуществления полномочий по внутреннему  муниципальному финансовому контролю определяется Администрацией района.  </w:t>
            </w:r>
            <w:proofErr w:type="gramStart"/>
            <w:r w:rsidR="006F08FF" w:rsidRPr="006F08FF">
              <w:rPr>
                <w:rStyle w:val="FontStyle23"/>
                <w:sz w:val="20"/>
                <w:szCs w:val="20"/>
              </w:rPr>
              <w:t xml:space="preserve">Порядок осуществления полномочий по внутреннему муниципальному финансовому контролю должен содержать основания и порядок проведения проверок, ревизий и </w:t>
            </w:r>
            <w:r w:rsidR="006F08FF" w:rsidRPr="00BA0CE3">
              <w:rPr>
                <w:rStyle w:val="FontStyle23"/>
                <w:sz w:val="20"/>
                <w:szCs w:val="20"/>
              </w:rPr>
              <w:t xml:space="preserve">обследований, в том числе перечень должностных лиц, уполномоченных принимать решения об их проведении, о периодичности их проведения, права и </w:t>
            </w:r>
            <w:r w:rsidR="006F08FF" w:rsidRPr="00BA0CE3">
              <w:rPr>
                <w:rStyle w:val="FontStyle23"/>
                <w:sz w:val="20"/>
                <w:szCs w:val="20"/>
              </w:rPr>
              <w:lastRenderedPageBreak/>
              <w:t>обязанности должностных лиц внутреннего муниципального контроля, права и обязанности объектов контроля (их должностных лиц), в том числе по организационно-техническому обеспечению проверок, ревизий и обследований</w:t>
            </w:r>
            <w:proofErr w:type="gramEnd"/>
            <w:r w:rsidR="006F08FF" w:rsidRPr="00BA0CE3">
              <w:rPr>
                <w:rStyle w:val="FontStyle23"/>
                <w:sz w:val="20"/>
                <w:szCs w:val="20"/>
              </w:rPr>
              <w:t xml:space="preserve">, </w:t>
            </w:r>
            <w:proofErr w:type="gramStart"/>
            <w:r w:rsidR="006F08FF" w:rsidRPr="00BA0CE3">
              <w:rPr>
                <w:rStyle w:val="FontStyle23"/>
                <w:sz w:val="20"/>
                <w:szCs w:val="20"/>
              </w:rPr>
              <w:t>осуществляемых</w:t>
            </w:r>
            <w:proofErr w:type="gramEnd"/>
            <w:r w:rsidR="006F08FF" w:rsidRPr="00BA0CE3">
              <w:rPr>
                <w:rStyle w:val="FontStyle23"/>
                <w:sz w:val="20"/>
                <w:szCs w:val="20"/>
              </w:rPr>
              <w:t xml:space="preserve">  должностными лицами органа внутреннего муниципального финансового контроля. </w:t>
            </w:r>
          </w:p>
          <w:p w:rsidR="00BA0CE3" w:rsidRDefault="00BA0CE3" w:rsidP="00BA0CE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A0CE3" w:rsidRDefault="00BA0CE3" w:rsidP="00BA0CE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A0CE3" w:rsidRDefault="00BA0CE3" w:rsidP="00BA0CE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A0CE3" w:rsidRDefault="00BA0CE3" w:rsidP="00BA0CE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A0CE3" w:rsidRDefault="00BA0CE3" w:rsidP="00BA0CE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A0CE3" w:rsidRDefault="00BA0CE3" w:rsidP="00BA0CE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A0CE3" w:rsidRDefault="00BA0CE3" w:rsidP="00BA0CE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F08FF" w:rsidRPr="00BA0CE3" w:rsidRDefault="006F08FF" w:rsidP="00BA0CE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A0CE3">
              <w:rPr>
                <w:rStyle w:val="FontStyle23"/>
                <w:sz w:val="20"/>
                <w:szCs w:val="20"/>
              </w:rPr>
              <w:t>2. Главными распорядителями (распорядителями) средс</w:t>
            </w:r>
            <w:r w:rsidRPr="006F08FF">
              <w:rPr>
                <w:rStyle w:val="FontStyle23"/>
                <w:sz w:val="20"/>
                <w:szCs w:val="20"/>
              </w:rPr>
              <w:t xml:space="preserve">тв бюджета района, главными администраторами (администраторами) доходов бюджета района, главными администраторами (администраторами) источников </w:t>
            </w:r>
            <w:r w:rsidRPr="00BA0CE3">
              <w:rPr>
                <w:rStyle w:val="FontStyle23"/>
                <w:sz w:val="20"/>
                <w:szCs w:val="20"/>
              </w:rPr>
              <w:t>финансирования дефицита бюджета района осуществляется внутренний финансовый контроль и внутренний финансовый аудит.</w:t>
            </w:r>
          </w:p>
          <w:p w:rsidR="006F08FF" w:rsidRPr="0025362C" w:rsidRDefault="006F08FF" w:rsidP="00BA0CE3">
            <w:pPr>
              <w:pStyle w:val="Style11"/>
              <w:widowControl/>
              <w:spacing w:line="240" w:lineRule="auto"/>
              <w:ind w:firstLine="709"/>
              <w:rPr>
                <w:rStyle w:val="FontStyle23"/>
              </w:rPr>
            </w:pPr>
            <w:r w:rsidRPr="006F08FF">
              <w:rPr>
                <w:rStyle w:val="FontStyle23"/>
                <w:sz w:val="20"/>
                <w:szCs w:val="20"/>
              </w:rPr>
              <w:t xml:space="preserve">Внутренний финансовый контроль и внутренний финансовый аудит осуществляются в соответствии с порядком, установленным Администрацией района. </w:t>
            </w:r>
          </w:p>
          <w:p w:rsidR="006F08FF" w:rsidRDefault="006F08FF" w:rsidP="00BA0CE3">
            <w:pPr>
              <w:autoSpaceDE w:val="0"/>
              <w:autoSpaceDN w:val="0"/>
              <w:adjustRightInd w:val="0"/>
              <w:jc w:val="both"/>
            </w:pPr>
          </w:p>
          <w:p w:rsidR="008941F6" w:rsidRPr="00867F36" w:rsidRDefault="008941F6" w:rsidP="00BA0CE3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  <w:p w:rsidR="00661043" w:rsidRPr="00867F36" w:rsidRDefault="00661043" w:rsidP="006B45B5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953" w:type="dxa"/>
          </w:tcPr>
          <w:p w:rsidR="00BA0CE3" w:rsidRPr="00BA0CE3" w:rsidRDefault="00BA0CE3" w:rsidP="00BA0CE3">
            <w:pPr>
              <w:tabs>
                <w:tab w:val="left" w:pos="4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  </w:t>
            </w:r>
            <w:r w:rsidRPr="00BA0CE3">
              <w:rPr>
                <w:sz w:val="20"/>
                <w:szCs w:val="20"/>
              </w:rPr>
              <w:t xml:space="preserve">Глава 5. </w:t>
            </w:r>
            <w:r w:rsidRPr="00BA0CE3">
              <w:rPr>
                <w:b/>
                <w:sz w:val="20"/>
                <w:szCs w:val="20"/>
              </w:rPr>
              <w:t>Му</w:t>
            </w:r>
            <w:r>
              <w:rPr>
                <w:b/>
                <w:sz w:val="20"/>
                <w:szCs w:val="20"/>
              </w:rPr>
              <w:t>ниципальный финансовый контроль</w:t>
            </w:r>
          </w:p>
          <w:p w:rsidR="00BA0CE3" w:rsidRDefault="00BA0CE3" w:rsidP="00BA0CE3">
            <w:pPr>
              <w:pStyle w:val="Style12"/>
              <w:widowControl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A0CE3">
              <w:rPr>
                <w:sz w:val="20"/>
                <w:szCs w:val="20"/>
              </w:rPr>
              <w:t xml:space="preserve">         </w:t>
            </w:r>
          </w:p>
          <w:p w:rsidR="00BA0CE3" w:rsidRPr="006F08FF" w:rsidRDefault="00BA0CE3" w:rsidP="00BA0CE3">
            <w:pPr>
              <w:pStyle w:val="Style12"/>
              <w:widowControl/>
              <w:spacing w:line="240" w:lineRule="auto"/>
              <w:ind w:firstLine="0"/>
              <w:jc w:val="both"/>
              <w:rPr>
                <w:rStyle w:val="FontStyle2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Статья 20. </w:t>
            </w:r>
            <w:r w:rsidRPr="006F08FF">
              <w:rPr>
                <w:rStyle w:val="FontStyle22"/>
                <w:sz w:val="20"/>
                <w:szCs w:val="20"/>
              </w:rPr>
              <w:t xml:space="preserve">Осуществление участниками бюджетного процесса в </w:t>
            </w:r>
            <w:proofErr w:type="spellStart"/>
            <w:r w:rsidRPr="006F08FF">
              <w:rPr>
                <w:rStyle w:val="FontStyle22"/>
                <w:sz w:val="20"/>
                <w:szCs w:val="20"/>
              </w:rPr>
              <w:t>Можгинском</w:t>
            </w:r>
            <w:proofErr w:type="spellEnd"/>
            <w:r w:rsidRPr="006F08FF">
              <w:rPr>
                <w:rStyle w:val="FontStyle22"/>
                <w:sz w:val="20"/>
                <w:szCs w:val="20"/>
              </w:rPr>
              <w:t xml:space="preserve"> районе муниципального финансового контроля</w:t>
            </w:r>
            <w:r>
              <w:rPr>
                <w:rStyle w:val="FontStyle22"/>
                <w:sz w:val="20"/>
                <w:szCs w:val="20"/>
              </w:rPr>
              <w:t xml:space="preserve"> </w:t>
            </w:r>
            <w:r w:rsidRPr="006F08FF">
              <w:rPr>
                <w:rStyle w:val="FontStyle22"/>
                <w:sz w:val="20"/>
                <w:szCs w:val="20"/>
              </w:rPr>
              <w:t xml:space="preserve"> и внутреннего финансового аудита</w:t>
            </w:r>
          </w:p>
          <w:p w:rsidR="00BA0CE3" w:rsidRPr="00BA0CE3" w:rsidRDefault="00BA0CE3" w:rsidP="00BA0CE3">
            <w:pPr>
              <w:tabs>
                <w:tab w:val="left" w:pos="4820"/>
              </w:tabs>
              <w:jc w:val="both"/>
              <w:rPr>
                <w:sz w:val="20"/>
                <w:szCs w:val="20"/>
              </w:rPr>
            </w:pPr>
          </w:p>
          <w:p w:rsidR="00BA0CE3" w:rsidRDefault="00BA0CE3" w:rsidP="00BA0CE3">
            <w:pPr>
              <w:tabs>
                <w:tab w:val="left" w:pos="4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</w:p>
          <w:p w:rsidR="00BA0CE3" w:rsidRPr="00BA0CE3" w:rsidRDefault="00BA0CE3" w:rsidP="00BA0CE3">
            <w:pPr>
              <w:tabs>
                <w:tab w:val="left" w:pos="4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BA0CE3">
              <w:rPr>
                <w:sz w:val="20"/>
                <w:szCs w:val="20"/>
              </w:rPr>
              <w:t xml:space="preserve">1. </w:t>
            </w:r>
            <w:proofErr w:type="gramStart"/>
            <w:r w:rsidRPr="00BA0CE3">
              <w:rPr>
                <w:sz w:val="20"/>
                <w:szCs w:val="20"/>
              </w:rPr>
              <w:t>В целях обеспечения соблюдения положений правовых актов, регулирующих бюджетные правоотношения, правовых актов, обуславливающих публичные нормативные обязательства и обязательства по иным выплатам физическим лицам из бюджета района, а также соблюдения условий муниципальных контрактов, договоров (соглашений) о предоставлении средств из бюджета района Контрольно-счетным отделом муниципального образования «Можгинский район» осуществляется внешний муниципальный</w:t>
            </w:r>
            <w:r w:rsidR="00CE4276">
              <w:rPr>
                <w:sz w:val="20"/>
                <w:szCs w:val="20"/>
              </w:rPr>
              <w:t xml:space="preserve"> финансовый</w:t>
            </w:r>
            <w:r w:rsidRPr="00BA0CE3">
              <w:rPr>
                <w:sz w:val="20"/>
                <w:szCs w:val="20"/>
              </w:rPr>
              <w:t xml:space="preserve"> контроль, Управлением финансов Администрации муниципального образования «Можгинский район» осуществляется внутренний</w:t>
            </w:r>
            <w:proofErr w:type="gramEnd"/>
            <w:r w:rsidRPr="00BA0CE3">
              <w:rPr>
                <w:sz w:val="20"/>
                <w:szCs w:val="20"/>
              </w:rPr>
              <w:t xml:space="preserve"> муниципальный финансовый контроль.</w:t>
            </w:r>
          </w:p>
          <w:p w:rsidR="00BA0CE3" w:rsidRPr="00BA0CE3" w:rsidRDefault="00BA0CE3" w:rsidP="00BA0CE3">
            <w:pPr>
              <w:pStyle w:val="Style6"/>
              <w:widowControl/>
              <w:tabs>
                <w:tab w:val="left" w:pos="1085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BA0CE3">
              <w:rPr>
                <w:rStyle w:val="FontStyle23"/>
                <w:sz w:val="20"/>
                <w:szCs w:val="20"/>
              </w:rPr>
              <w:t xml:space="preserve">          Порядок осуществления полномочий по внешнему муниципальному финансовому контролю определяется муниципальным правовым актом </w:t>
            </w:r>
            <w:r w:rsidRPr="00BA0CE3">
              <w:rPr>
                <w:sz w:val="20"/>
                <w:szCs w:val="20"/>
              </w:rPr>
              <w:t xml:space="preserve">  Совета депутатов </w:t>
            </w:r>
            <w:r w:rsidRPr="00BA0CE3">
              <w:rPr>
                <w:rStyle w:val="FontStyle23"/>
                <w:sz w:val="20"/>
                <w:szCs w:val="20"/>
              </w:rPr>
              <w:t>муниципального образования «Можгинский район»</w:t>
            </w:r>
            <w:r w:rsidRPr="00BA0CE3">
              <w:rPr>
                <w:sz w:val="20"/>
                <w:szCs w:val="20"/>
              </w:rPr>
              <w:t>.</w:t>
            </w:r>
          </w:p>
          <w:p w:rsidR="00BA0CE3" w:rsidRPr="00BA0CE3" w:rsidRDefault="00BA0CE3" w:rsidP="00BA0CE3">
            <w:pPr>
              <w:tabs>
                <w:tab w:val="left" w:pos="4820"/>
              </w:tabs>
              <w:jc w:val="both"/>
              <w:rPr>
                <w:sz w:val="20"/>
                <w:szCs w:val="20"/>
              </w:rPr>
            </w:pPr>
            <w:r w:rsidRPr="00BA0CE3">
              <w:rPr>
                <w:sz w:val="20"/>
                <w:szCs w:val="20"/>
              </w:rPr>
              <w:t xml:space="preserve">          Порядок осуществления полномочий по внутреннему муниципальному финансовому контролю определяется Администрацией района.</w:t>
            </w:r>
          </w:p>
          <w:p w:rsidR="00BA0CE3" w:rsidRDefault="00BA0CE3" w:rsidP="00BA0CE3">
            <w:pPr>
              <w:tabs>
                <w:tab w:val="left" w:pos="4820"/>
              </w:tabs>
              <w:jc w:val="both"/>
              <w:rPr>
                <w:sz w:val="20"/>
                <w:szCs w:val="20"/>
              </w:rPr>
            </w:pPr>
            <w:r w:rsidRPr="00BA0CE3">
              <w:rPr>
                <w:sz w:val="20"/>
                <w:szCs w:val="20"/>
              </w:rPr>
              <w:t xml:space="preserve">         </w:t>
            </w:r>
          </w:p>
          <w:p w:rsidR="00BA0CE3" w:rsidRPr="00BA0CE3" w:rsidRDefault="00BA0CE3" w:rsidP="00BA0CE3">
            <w:pPr>
              <w:tabs>
                <w:tab w:val="left" w:pos="4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  </w:t>
            </w:r>
            <w:r w:rsidRPr="00BA0CE3">
              <w:rPr>
                <w:sz w:val="20"/>
                <w:szCs w:val="20"/>
              </w:rPr>
              <w:t xml:space="preserve"> </w:t>
            </w:r>
            <w:proofErr w:type="gramStart"/>
            <w:r w:rsidRPr="00BA0CE3">
              <w:rPr>
                <w:sz w:val="20"/>
                <w:szCs w:val="20"/>
              </w:rPr>
              <w:t>Порядок осуществления полномочий по внутреннему муниципальному финансовому контролю должен содержать основания и порядок проведения проверок, ревизий и обследований, в том числе перечень должностных лиц, уполномоченных принимать решения об их проведении, о периодичности их проведения, права и обязанности должностных лиц органов внутреннего муниципального финансового контроля, права и обязанности объектов контроля (их должностных лиц), в том числе по организационно-техническому обеспечению проверок, ревизий</w:t>
            </w:r>
            <w:proofErr w:type="gramEnd"/>
            <w:r w:rsidRPr="00BA0CE3">
              <w:rPr>
                <w:sz w:val="20"/>
                <w:szCs w:val="20"/>
              </w:rPr>
              <w:t xml:space="preserve"> и обследований, осуществляемых должностными лицами органов внутреннего муниципального финансового контроля</w:t>
            </w:r>
            <w:proofErr w:type="gramStart"/>
            <w:r w:rsidRPr="00BA0CE3">
              <w:rPr>
                <w:sz w:val="20"/>
                <w:szCs w:val="20"/>
              </w:rPr>
              <w:t>.»;</w:t>
            </w:r>
            <w:proofErr w:type="gramEnd"/>
          </w:p>
          <w:p w:rsidR="008941F6" w:rsidRPr="00661043" w:rsidRDefault="00BA0CE3" w:rsidP="006050F9">
            <w:pPr>
              <w:tabs>
                <w:tab w:val="left" w:pos="4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BA0CE3">
              <w:rPr>
                <w:sz w:val="20"/>
                <w:szCs w:val="20"/>
              </w:rPr>
              <w:t>2. Главные распорядители, распорядители, получатели средств бюджета района, главные администраторы (администраторы) доходов бюджета района, главные администраторы (администраторы) источников финансирования дефицита бюджета поселения осуществляют внутренний финансовый аудит в соответствии с федеральными  стандартами внутреннего финансового аудита, установленными Министерством финансов Российской Федерации, издают ведомственные (внутренние) акты, обеспечивающие осуществление внутреннего финансового аудита с соблюдением федеральных стандартов внутреннего фин</w:t>
            </w:r>
            <w:r>
              <w:rPr>
                <w:sz w:val="20"/>
                <w:szCs w:val="20"/>
              </w:rPr>
              <w:t>ансового аудита.</w:t>
            </w:r>
          </w:p>
        </w:tc>
      </w:tr>
    </w:tbl>
    <w:p w:rsidR="006F08FF" w:rsidRPr="002278C6" w:rsidRDefault="006F08FF" w:rsidP="006F08FF">
      <w:pPr>
        <w:autoSpaceDE w:val="0"/>
        <w:autoSpaceDN w:val="0"/>
        <w:adjustRightInd w:val="0"/>
        <w:jc w:val="both"/>
      </w:pPr>
    </w:p>
    <w:sectPr w:rsidR="006F08FF" w:rsidRPr="002278C6" w:rsidSect="006F08FF">
      <w:pgSz w:w="16838" w:h="11906" w:orient="landscape"/>
      <w:pgMar w:top="851" w:right="568" w:bottom="85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F34AE"/>
    <w:multiLevelType w:val="singleLevel"/>
    <w:tmpl w:val="7596910A"/>
    <w:lvl w:ilvl="0">
      <w:start w:val="8"/>
      <w:numFmt w:val="decimal"/>
      <w:lvlText w:val="%1)"/>
      <w:legacy w:legacy="1" w:legacySpace="0" w:legacyIndent="53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16BA04C0"/>
    <w:multiLevelType w:val="multilevel"/>
    <w:tmpl w:val="EA30E212"/>
    <w:lvl w:ilvl="0">
      <w:start w:val="1"/>
      <w:numFmt w:val="decimal"/>
      <w:lvlText w:val="%1)"/>
      <w:legacy w:legacy="1" w:legacySpace="0" w:legacyIndent="336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Статья 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  <w:strike w:val="0"/>
        <w:dstrike w:val="0"/>
        <w:u w:val="none"/>
        <w:effect w:val="none"/>
      </w:rPr>
    </w:lvl>
    <w:lvl w:ilvl="3">
      <w:start w:val="1"/>
      <w:numFmt w:val="decimal"/>
      <w:lvlText w:val="%4)"/>
      <w:lvlJc w:val="left"/>
      <w:pPr>
        <w:tabs>
          <w:tab w:val="num" w:pos="1260"/>
        </w:tabs>
        <w:ind w:left="126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6)"/>
      <w:lvlJc w:val="left"/>
      <w:pPr>
        <w:tabs>
          <w:tab w:val="num" w:pos="4860"/>
        </w:tabs>
        <w:ind w:left="414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D2266B"/>
    <w:multiLevelType w:val="singleLevel"/>
    <w:tmpl w:val="3BFCAE68"/>
    <w:lvl w:ilvl="0">
      <w:start w:val="1"/>
      <w:numFmt w:val="decimal"/>
      <w:lvlText w:val="%1)"/>
      <w:legacy w:legacy="1" w:legacySpace="0" w:legacyIndent="54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1C31396A"/>
    <w:multiLevelType w:val="hybridMultilevel"/>
    <w:tmpl w:val="4A1EE8E4"/>
    <w:lvl w:ilvl="0" w:tplc="2D4892F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4E64AB"/>
    <w:multiLevelType w:val="singleLevel"/>
    <w:tmpl w:val="283E1D56"/>
    <w:lvl w:ilvl="0">
      <w:start w:val="3"/>
      <w:numFmt w:val="decimal"/>
      <w:lvlText w:val="%1)"/>
      <w:legacy w:legacy="1" w:legacySpace="0" w:legacyIndent="38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25090CB4"/>
    <w:multiLevelType w:val="singleLevel"/>
    <w:tmpl w:val="673AADBE"/>
    <w:lvl w:ilvl="0">
      <w:start w:val="12"/>
      <w:numFmt w:val="decimal"/>
      <w:lvlText w:val="%1)"/>
      <w:legacy w:legacy="1" w:legacySpace="0" w:legacyIndent="45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2A8B639B"/>
    <w:multiLevelType w:val="hybridMultilevel"/>
    <w:tmpl w:val="1458DFE8"/>
    <w:lvl w:ilvl="0" w:tplc="D72428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DE25310"/>
    <w:multiLevelType w:val="hybridMultilevel"/>
    <w:tmpl w:val="D8FE2896"/>
    <w:lvl w:ilvl="0" w:tplc="D72428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D97E69BC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31"/>
        </w:tabs>
        <w:ind w:left="253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51"/>
        </w:tabs>
        <w:ind w:left="325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71"/>
        </w:tabs>
        <w:ind w:left="397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91"/>
        </w:tabs>
        <w:ind w:left="469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11"/>
        </w:tabs>
        <w:ind w:left="541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31"/>
        </w:tabs>
        <w:ind w:left="613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51"/>
        </w:tabs>
        <w:ind w:left="6851" w:hanging="180"/>
      </w:pPr>
    </w:lvl>
  </w:abstractNum>
  <w:abstractNum w:abstractNumId="8">
    <w:nsid w:val="3EA16988"/>
    <w:multiLevelType w:val="hybridMultilevel"/>
    <w:tmpl w:val="C728BBFC"/>
    <w:lvl w:ilvl="0" w:tplc="384072B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C5D4F72"/>
    <w:multiLevelType w:val="hybridMultilevel"/>
    <w:tmpl w:val="4CC0AF62"/>
    <w:lvl w:ilvl="0" w:tplc="0D50081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32026D5"/>
    <w:multiLevelType w:val="hybridMultilevel"/>
    <w:tmpl w:val="42DC4208"/>
    <w:lvl w:ilvl="0" w:tplc="17E056C8">
      <w:start w:val="1"/>
      <w:numFmt w:val="none"/>
      <w:lvlText w:val="Глава 1."/>
      <w:lvlJc w:val="left"/>
      <w:pPr>
        <w:tabs>
          <w:tab w:val="num" w:pos="2291"/>
        </w:tabs>
        <w:ind w:left="2291" w:hanging="360"/>
      </w:pPr>
    </w:lvl>
    <w:lvl w:ilvl="1" w:tplc="DCC630F2">
      <w:start w:val="1"/>
      <w:numFmt w:val="decimal"/>
      <w:lvlText w:val="Глава %2."/>
      <w:lvlJc w:val="left"/>
      <w:pPr>
        <w:tabs>
          <w:tab w:val="num" w:pos="1980"/>
        </w:tabs>
        <w:ind w:left="1980" w:hanging="360"/>
      </w:pPr>
      <w:rPr>
        <w:b w:val="0"/>
        <w:caps w:val="0"/>
      </w:rPr>
    </w:lvl>
    <w:lvl w:ilvl="2" w:tplc="2D2EC66E">
      <w:start w:val="1"/>
      <w:numFmt w:val="decimal"/>
      <w:lvlText w:val="%3."/>
      <w:lvlJc w:val="right"/>
      <w:pPr>
        <w:tabs>
          <w:tab w:val="num" w:pos="2340"/>
        </w:tabs>
        <w:ind w:left="1247" w:firstLine="794"/>
      </w:pPr>
    </w:lvl>
    <w:lvl w:ilvl="3" w:tplc="D97E69B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E53995"/>
    <w:multiLevelType w:val="singleLevel"/>
    <w:tmpl w:val="8F1C93D0"/>
    <w:lvl w:ilvl="0">
      <w:start w:val="1"/>
      <w:numFmt w:val="decimal"/>
      <w:lvlText w:val="%1.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5D5A7E2B"/>
    <w:multiLevelType w:val="hybridMultilevel"/>
    <w:tmpl w:val="3E32674E"/>
    <w:lvl w:ilvl="0" w:tplc="9AA428BA">
      <w:start w:val="1"/>
      <w:numFmt w:val="decimal"/>
      <w:lvlText w:val="Статья %1."/>
      <w:lvlJc w:val="left"/>
      <w:pPr>
        <w:tabs>
          <w:tab w:val="num" w:pos="1440"/>
        </w:tabs>
        <w:ind w:left="1440" w:hanging="360"/>
      </w:pPr>
    </w:lvl>
    <w:lvl w:ilvl="1" w:tplc="5588B65E">
      <w:start w:val="1"/>
      <w:numFmt w:val="decimal"/>
      <w:lvlText w:val="Статья 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500E80B4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  <w:strike w:val="0"/>
        <w:dstrike w:val="0"/>
        <w:u w:val="none"/>
        <w:effect w:val="none"/>
      </w:rPr>
    </w:lvl>
    <w:lvl w:ilvl="3" w:tplc="90581C76">
      <w:start w:val="1"/>
      <w:numFmt w:val="decimal"/>
      <w:lvlText w:val="%4)"/>
      <w:lvlJc w:val="left"/>
      <w:pPr>
        <w:tabs>
          <w:tab w:val="num" w:pos="1260"/>
        </w:tabs>
        <w:ind w:left="1260" w:hanging="360"/>
      </w:pPr>
      <w:rPr>
        <w:b w:val="0"/>
      </w:rPr>
    </w:lvl>
    <w:lvl w:ilvl="4" w:tplc="85E4E2B4">
      <w:start w:val="1"/>
      <w:numFmt w:val="decimal"/>
      <w:lvlText w:val="%5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5" w:tplc="CD002480">
      <w:start w:val="1"/>
      <w:numFmt w:val="decimal"/>
      <w:lvlText w:val="%6)"/>
      <w:lvlJc w:val="left"/>
      <w:pPr>
        <w:tabs>
          <w:tab w:val="num" w:pos="4860"/>
        </w:tabs>
        <w:ind w:left="4140" w:firstLine="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E962FA0"/>
    <w:multiLevelType w:val="hybridMultilevel"/>
    <w:tmpl w:val="ADE815B4"/>
    <w:lvl w:ilvl="0" w:tplc="D72428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8D600EE"/>
    <w:multiLevelType w:val="multilevel"/>
    <w:tmpl w:val="EA30E212"/>
    <w:lvl w:ilvl="0">
      <w:start w:val="1"/>
      <w:numFmt w:val="decimal"/>
      <w:lvlText w:val="%1)"/>
      <w:legacy w:legacy="1" w:legacySpace="0" w:legacyIndent="336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Статья 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  <w:strike w:val="0"/>
        <w:dstrike w:val="0"/>
        <w:u w:val="none"/>
        <w:effect w:val="none"/>
      </w:rPr>
    </w:lvl>
    <w:lvl w:ilvl="3">
      <w:start w:val="1"/>
      <w:numFmt w:val="decimal"/>
      <w:lvlText w:val="%4)"/>
      <w:lvlJc w:val="left"/>
      <w:pPr>
        <w:tabs>
          <w:tab w:val="num" w:pos="1260"/>
        </w:tabs>
        <w:ind w:left="126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6)"/>
      <w:lvlJc w:val="left"/>
      <w:pPr>
        <w:tabs>
          <w:tab w:val="num" w:pos="4860"/>
        </w:tabs>
        <w:ind w:left="414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</w:num>
  <w:num w:numId="10">
    <w:abstractNumId w:val="14"/>
    <w:lvlOverride w:ilvl="0">
      <w:startOverride w:val="1"/>
    </w:lvlOverride>
  </w:num>
  <w:num w:numId="11">
    <w:abstractNumId w:val="14"/>
    <w:lvlOverride w:ilvl="0">
      <w:lvl w:ilvl="0">
        <w:start w:val="1"/>
        <w:numFmt w:val="decimal"/>
        <w:lvlText w:val="%1)"/>
        <w:legacy w:legacy="1" w:legacySpace="0" w:legacyIndent="45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14"/>
    <w:lvlOverride w:ilvl="0">
      <w:lvl w:ilvl="0">
        <w:start w:val="1"/>
        <w:numFmt w:val="decimal"/>
        <w:lvlText w:val="%1)"/>
        <w:legacy w:legacy="1" w:legacySpace="0" w:legacyIndent="47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3">
    <w:abstractNumId w:val="5"/>
    <w:lvlOverride w:ilvl="0">
      <w:startOverride w:val="12"/>
    </w:lvlOverride>
  </w:num>
  <w:num w:numId="14">
    <w:abstractNumId w:val="5"/>
    <w:lvlOverride w:ilvl="0">
      <w:lvl w:ilvl="0">
        <w:start w:val="12"/>
        <w:numFmt w:val="decimal"/>
        <w:lvlText w:val="%1)"/>
        <w:legacy w:legacy="1" w:legacySpace="0" w:legacyIndent="62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2"/>
    <w:lvlOverride w:ilvl="0">
      <w:startOverride w:val="1"/>
    </w:lvlOverride>
  </w:num>
  <w:num w:numId="16">
    <w:abstractNumId w:val="4"/>
    <w:lvlOverride w:ilvl="0">
      <w:startOverride w:val="3"/>
    </w:lvlOverride>
  </w:num>
  <w:num w:numId="17">
    <w:abstractNumId w:val="0"/>
    <w:lvlOverride w:ilvl="0">
      <w:startOverride w:val="8"/>
    </w:lvlOverride>
  </w:num>
  <w:num w:numId="18">
    <w:abstractNumId w:val="14"/>
    <w:lvlOverride w:ilvl="0">
      <w:startOverride w:val="3"/>
    </w:lvlOverride>
  </w:num>
  <w:num w:numId="19">
    <w:abstractNumId w:val="1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D8"/>
    <w:rsid w:val="00267815"/>
    <w:rsid w:val="003250E7"/>
    <w:rsid w:val="00573CD2"/>
    <w:rsid w:val="005A1AA6"/>
    <w:rsid w:val="005E4298"/>
    <w:rsid w:val="006050F9"/>
    <w:rsid w:val="00661043"/>
    <w:rsid w:val="006B45B5"/>
    <w:rsid w:val="006F08FF"/>
    <w:rsid w:val="00705ED8"/>
    <w:rsid w:val="007B3815"/>
    <w:rsid w:val="00867F36"/>
    <w:rsid w:val="008941F6"/>
    <w:rsid w:val="00A51419"/>
    <w:rsid w:val="00AC73D5"/>
    <w:rsid w:val="00B176FA"/>
    <w:rsid w:val="00BA0CE3"/>
    <w:rsid w:val="00BB09FD"/>
    <w:rsid w:val="00C1680A"/>
    <w:rsid w:val="00CD684E"/>
    <w:rsid w:val="00CE4276"/>
    <w:rsid w:val="00CF09BA"/>
    <w:rsid w:val="00DE71D6"/>
    <w:rsid w:val="00DF38AA"/>
    <w:rsid w:val="00E2624E"/>
    <w:rsid w:val="00EF4CCF"/>
    <w:rsid w:val="00F031E5"/>
    <w:rsid w:val="00F1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50E7"/>
    <w:pPr>
      <w:keepNext/>
      <w:shd w:val="clear" w:color="auto" w:fill="FFFFFF"/>
      <w:spacing w:before="7" w:line="238" w:lineRule="exact"/>
      <w:ind w:left="748" w:right="26"/>
      <w:jc w:val="center"/>
      <w:outlineLvl w:val="0"/>
    </w:pPr>
    <w:rPr>
      <w:b/>
      <w:bCs/>
      <w:color w:val="000000"/>
      <w:spacing w:val="-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50E7"/>
    <w:rPr>
      <w:rFonts w:ascii="Times New Roman" w:eastAsia="Times New Roman" w:hAnsi="Times New Roman" w:cs="Times New Roman"/>
      <w:b/>
      <w:bCs/>
      <w:color w:val="000000"/>
      <w:spacing w:val="-2"/>
      <w:shd w:val="clear" w:color="auto" w:fill="FFFFFF"/>
      <w:lang w:eastAsia="ru-RU"/>
    </w:rPr>
  </w:style>
  <w:style w:type="paragraph" w:styleId="3">
    <w:name w:val="Body Text 3"/>
    <w:basedOn w:val="a"/>
    <w:link w:val="30"/>
    <w:semiHidden/>
    <w:unhideWhenUsed/>
    <w:rsid w:val="003250E7"/>
    <w:pPr>
      <w:jc w:val="both"/>
    </w:pPr>
    <w:rPr>
      <w:sz w:val="22"/>
      <w:szCs w:val="20"/>
    </w:rPr>
  </w:style>
  <w:style w:type="character" w:customStyle="1" w:styleId="30">
    <w:name w:val="Основной текст 3 Знак"/>
    <w:basedOn w:val="a0"/>
    <w:link w:val="3"/>
    <w:semiHidden/>
    <w:rsid w:val="003250E7"/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lock Text"/>
    <w:basedOn w:val="a"/>
    <w:semiHidden/>
    <w:unhideWhenUsed/>
    <w:rsid w:val="003250E7"/>
    <w:pPr>
      <w:shd w:val="clear" w:color="auto" w:fill="FFFFFF"/>
      <w:ind w:left="1309" w:right="26" w:hanging="187"/>
      <w:jc w:val="both"/>
    </w:pPr>
    <w:rPr>
      <w:color w:val="000000"/>
      <w:spacing w:val="1"/>
      <w:sz w:val="22"/>
      <w:szCs w:val="22"/>
    </w:rPr>
  </w:style>
  <w:style w:type="paragraph" w:customStyle="1" w:styleId="ConsPlusTitle">
    <w:name w:val="ConsPlusTitle"/>
    <w:rsid w:val="003250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3250E7"/>
    <w:pPr>
      <w:widowControl w:val="0"/>
      <w:autoSpaceDE w:val="0"/>
      <w:autoSpaceDN w:val="0"/>
      <w:adjustRightInd w:val="0"/>
      <w:spacing w:line="326" w:lineRule="exact"/>
      <w:ind w:firstLine="701"/>
      <w:jc w:val="both"/>
    </w:pPr>
  </w:style>
  <w:style w:type="paragraph" w:customStyle="1" w:styleId="Style6">
    <w:name w:val="Style6"/>
    <w:basedOn w:val="a"/>
    <w:uiPriority w:val="99"/>
    <w:rsid w:val="003250E7"/>
    <w:pPr>
      <w:widowControl w:val="0"/>
      <w:autoSpaceDE w:val="0"/>
      <w:autoSpaceDN w:val="0"/>
      <w:adjustRightInd w:val="0"/>
      <w:spacing w:line="325" w:lineRule="exact"/>
      <w:ind w:firstLine="734"/>
      <w:jc w:val="both"/>
    </w:pPr>
  </w:style>
  <w:style w:type="paragraph" w:customStyle="1" w:styleId="Style12">
    <w:name w:val="Style12"/>
    <w:basedOn w:val="a"/>
    <w:uiPriority w:val="99"/>
    <w:rsid w:val="003250E7"/>
    <w:pPr>
      <w:widowControl w:val="0"/>
      <w:autoSpaceDE w:val="0"/>
      <w:autoSpaceDN w:val="0"/>
      <w:adjustRightInd w:val="0"/>
      <w:spacing w:line="326" w:lineRule="exact"/>
      <w:ind w:firstLine="701"/>
    </w:pPr>
  </w:style>
  <w:style w:type="character" w:customStyle="1" w:styleId="FontStyle23">
    <w:name w:val="Font Style23"/>
    <w:uiPriority w:val="99"/>
    <w:rsid w:val="003250E7"/>
    <w:rPr>
      <w:rFonts w:ascii="Times New Roman" w:hAnsi="Times New Roman" w:cs="Times New Roman" w:hint="default"/>
      <w:sz w:val="24"/>
      <w:szCs w:val="24"/>
    </w:rPr>
  </w:style>
  <w:style w:type="character" w:customStyle="1" w:styleId="FontStyle22">
    <w:name w:val="Font Style22"/>
    <w:uiPriority w:val="99"/>
    <w:rsid w:val="003250E7"/>
    <w:rPr>
      <w:rFonts w:ascii="Times New Roman" w:hAnsi="Times New Roman" w:cs="Times New Roman" w:hint="default"/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3250E7"/>
    <w:pPr>
      <w:ind w:left="720"/>
      <w:contextualSpacing/>
    </w:pPr>
  </w:style>
  <w:style w:type="table" w:styleId="a5">
    <w:name w:val="Table Grid"/>
    <w:basedOn w:val="a1"/>
    <w:uiPriority w:val="39"/>
    <w:rsid w:val="007B3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50E7"/>
    <w:pPr>
      <w:keepNext/>
      <w:shd w:val="clear" w:color="auto" w:fill="FFFFFF"/>
      <w:spacing w:before="7" w:line="238" w:lineRule="exact"/>
      <w:ind w:left="748" w:right="26"/>
      <w:jc w:val="center"/>
      <w:outlineLvl w:val="0"/>
    </w:pPr>
    <w:rPr>
      <w:b/>
      <w:bCs/>
      <w:color w:val="000000"/>
      <w:spacing w:val="-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50E7"/>
    <w:rPr>
      <w:rFonts w:ascii="Times New Roman" w:eastAsia="Times New Roman" w:hAnsi="Times New Roman" w:cs="Times New Roman"/>
      <w:b/>
      <w:bCs/>
      <w:color w:val="000000"/>
      <w:spacing w:val="-2"/>
      <w:shd w:val="clear" w:color="auto" w:fill="FFFFFF"/>
      <w:lang w:eastAsia="ru-RU"/>
    </w:rPr>
  </w:style>
  <w:style w:type="paragraph" w:styleId="3">
    <w:name w:val="Body Text 3"/>
    <w:basedOn w:val="a"/>
    <w:link w:val="30"/>
    <w:semiHidden/>
    <w:unhideWhenUsed/>
    <w:rsid w:val="003250E7"/>
    <w:pPr>
      <w:jc w:val="both"/>
    </w:pPr>
    <w:rPr>
      <w:sz w:val="22"/>
      <w:szCs w:val="20"/>
    </w:rPr>
  </w:style>
  <w:style w:type="character" w:customStyle="1" w:styleId="30">
    <w:name w:val="Основной текст 3 Знак"/>
    <w:basedOn w:val="a0"/>
    <w:link w:val="3"/>
    <w:semiHidden/>
    <w:rsid w:val="003250E7"/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lock Text"/>
    <w:basedOn w:val="a"/>
    <w:semiHidden/>
    <w:unhideWhenUsed/>
    <w:rsid w:val="003250E7"/>
    <w:pPr>
      <w:shd w:val="clear" w:color="auto" w:fill="FFFFFF"/>
      <w:ind w:left="1309" w:right="26" w:hanging="187"/>
      <w:jc w:val="both"/>
    </w:pPr>
    <w:rPr>
      <w:color w:val="000000"/>
      <w:spacing w:val="1"/>
      <w:sz w:val="22"/>
      <w:szCs w:val="22"/>
    </w:rPr>
  </w:style>
  <w:style w:type="paragraph" w:customStyle="1" w:styleId="ConsPlusTitle">
    <w:name w:val="ConsPlusTitle"/>
    <w:rsid w:val="003250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3250E7"/>
    <w:pPr>
      <w:widowControl w:val="0"/>
      <w:autoSpaceDE w:val="0"/>
      <w:autoSpaceDN w:val="0"/>
      <w:adjustRightInd w:val="0"/>
      <w:spacing w:line="326" w:lineRule="exact"/>
      <w:ind w:firstLine="701"/>
      <w:jc w:val="both"/>
    </w:pPr>
  </w:style>
  <w:style w:type="paragraph" w:customStyle="1" w:styleId="Style6">
    <w:name w:val="Style6"/>
    <w:basedOn w:val="a"/>
    <w:uiPriority w:val="99"/>
    <w:rsid w:val="003250E7"/>
    <w:pPr>
      <w:widowControl w:val="0"/>
      <w:autoSpaceDE w:val="0"/>
      <w:autoSpaceDN w:val="0"/>
      <w:adjustRightInd w:val="0"/>
      <w:spacing w:line="325" w:lineRule="exact"/>
      <w:ind w:firstLine="734"/>
      <w:jc w:val="both"/>
    </w:pPr>
  </w:style>
  <w:style w:type="paragraph" w:customStyle="1" w:styleId="Style12">
    <w:name w:val="Style12"/>
    <w:basedOn w:val="a"/>
    <w:uiPriority w:val="99"/>
    <w:rsid w:val="003250E7"/>
    <w:pPr>
      <w:widowControl w:val="0"/>
      <w:autoSpaceDE w:val="0"/>
      <w:autoSpaceDN w:val="0"/>
      <w:adjustRightInd w:val="0"/>
      <w:spacing w:line="326" w:lineRule="exact"/>
      <w:ind w:firstLine="701"/>
    </w:pPr>
  </w:style>
  <w:style w:type="character" w:customStyle="1" w:styleId="FontStyle23">
    <w:name w:val="Font Style23"/>
    <w:uiPriority w:val="99"/>
    <w:rsid w:val="003250E7"/>
    <w:rPr>
      <w:rFonts w:ascii="Times New Roman" w:hAnsi="Times New Roman" w:cs="Times New Roman" w:hint="default"/>
      <w:sz w:val="24"/>
      <w:szCs w:val="24"/>
    </w:rPr>
  </w:style>
  <w:style w:type="character" w:customStyle="1" w:styleId="FontStyle22">
    <w:name w:val="Font Style22"/>
    <w:uiPriority w:val="99"/>
    <w:rsid w:val="003250E7"/>
    <w:rPr>
      <w:rFonts w:ascii="Times New Roman" w:hAnsi="Times New Roman" w:cs="Times New Roman" w:hint="default"/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3250E7"/>
    <w:pPr>
      <w:ind w:left="720"/>
      <w:contextualSpacing/>
    </w:pPr>
  </w:style>
  <w:style w:type="table" w:styleId="a5">
    <w:name w:val="Table Grid"/>
    <w:basedOn w:val="a1"/>
    <w:uiPriority w:val="39"/>
    <w:rsid w:val="007B3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1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ABF95-945F-4BD3-9B56-7CAE8DA45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ЗаглядинаСК</dc:creator>
  <cp:keywords/>
  <dc:description/>
  <cp:lastModifiedBy>User</cp:lastModifiedBy>
  <cp:revision>22</cp:revision>
  <cp:lastPrinted>2019-11-29T10:14:00Z</cp:lastPrinted>
  <dcterms:created xsi:type="dcterms:W3CDTF">2017-10-31T06:17:00Z</dcterms:created>
  <dcterms:modified xsi:type="dcterms:W3CDTF">2019-12-04T10:47:00Z</dcterms:modified>
</cp:coreProperties>
</file>